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AF3" w:rsidRDefault="00716AF3" w:rsidP="00815C6C">
      <w:pPr>
        <w:pStyle w:val="Heading1"/>
        <w:jc w:val="center"/>
      </w:pPr>
    </w:p>
    <w:p w:rsidR="00C32218" w:rsidRDefault="00716AF3" w:rsidP="00815C6C">
      <w:pPr>
        <w:pStyle w:val="Heading1"/>
        <w:jc w:val="center"/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-388620</wp:posOffset>
            </wp:positionH>
            <wp:positionV relativeFrom="paragraph">
              <wp:posOffset>-537845</wp:posOffset>
            </wp:positionV>
            <wp:extent cx="2011053" cy="619321"/>
            <wp:effectExtent l="0" t="0" r="825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OB QUES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053" cy="6193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2218">
        <w:t>Stage 6 Board Endorsed VET course</w:t>
      </w:r>
      <w:r w:rsidR="00611016">
        <w:t>s</w:t>
      </w:r>
    </w:p>
    <w:p w:rsidR="00815C6C" w:rsidRDefault="00815C6C"/>
    <w:p w:rsidR="006D3256" w:rsidRDefault="006D3256" w:rsidP="006D3256">
      <w:pPr>
        <w:pStyle w:val="Heading2"/>
      </w:pPr>
      <w:r>
        <w:t>Introduction</w:t>
      </w:r>
    </w:p>
    <w:p w:rsidR="00E807CE" w:rsidRDefault="003915E6">
      <w:r w:rsidRPr="003915E6">
        <w:t xml:space="preserve">NSW Department of Education has </w:t>
      </w:r>
      <w:r w:rsidR="00034226">
        <w:t xml:space="preserve">engaged </w:t>
      </w:r>
      <w:proofErr w:type="spellStart"/>
      <w:r w:rsidR="00034226">
        <w:t>JobQuest</w:t>
      </w:r>
      <w:proofErr w:type="spellEnd"/>
      <w:r w:rsidR="00034226">
        <w:t xml:space="preserve"> to deliver </w:t>
      </w:r>
      <w:r w:rsidRPr="003915E6">
        <w:t>BOSTES</w:t>
      </w:r>
      <w:r w:rsidR="00815C6C">
        <w:t xml:space="preserve"> C</w:t>
      </w:r>
      <w:r w:rsidRPr="003915E6">
        <w:t xml:space="preserve">ourses </w:t>
      </w:r>
      <w:r w:rsidR="00E807CE">
        <w:t xml:space="preserve">under External Delivery of VET Courses for Secondary Students </w:t>
      </w:r>
      <w:r w:rsidR="003C348C">
        <w:t>(EVET)</w:t>
      </w:r>
      <w:r w:rsidR="00815C6C">
        <w:rPr>
          <w:rStyle w:val="FootnoteReference"/>
        </w:rPr>
        <w:footnoteReference w:id="1"/>
      </w:r>
      <w:r w:rsidR="003C348C">
        <w:t xml:space="preserve"> </w:t>
      </w:r>
      <w:r w:rsidR="00E807CE">
        <w:t xml:space="preserve">contract.  </w:t>
      </w:r>
      <w:r w:rsidR="00611016">
        <w:t xml:space="preserve">Advantages of </w:t>
      </w:r>
      <w:proofErr w:type="spellStart"/>
      <w:r w:rsidR="00611016">
        <w:t>JobQuest</w:t>
      </w:r>
      <w:proofErr w:type="spellEnd"/>
      <w:r w:rsidR="00611016">
        <w:t xml:space="preserve"> </w:t>
      </w:r>
      <w:r w:rsidR="003C348C">
        <w:t>EVET delivery</w:t>
      </w:r>
      <w:r w:rsidR="00611016">
        <w:t>:</w:t>
      </w:r>
    </w:p>
    <w:p w:rsidR="00611016" w:rsidRDefault="00C650F6" w:rsidP="00815C6C">
      <w:pPr>
        <w:pStyle w:val="ListParagraph"/>
        <w:numPr>
          <w:ilvl w:val="0"/>
          <w:numId w:val="1"/>
        </w:numPr>
      </w:pPr>
      <w:r>
        <w:t>Contribute</w:t>
      </w:r>
      <w:r w:rsidR="00815C6C">
        <w:t>s</w:t>
      </w:r>
      <w:r>
        <w:t xml:space="preserve"> to HSC units;</w:t>
      </w:r>
    </w:p>
    <w:p w:rsidR="00C650F6" w:rsidRDefault="00C650F6" w:rsidP="00815C6C">
      <w:pPr>
        <w:pStyle w:val="ListParagraph"/>
        <w:numPr>
          <w:ilvl w:val="0"/>
          <w:numId w:val="1"/>
        </w:numPr>
      </w:pPr>
      <w:r>
        <w:t xml:space="preserve">Delivered at school or approved </w:t>
      </w:r>
      <w:r w:rsidR="00D65EDA">
        <w:t xml:space="preserve">external </w:t>
      </w:r>
      <w:r>
        <w:t>venue;</w:t>
      </w:r>
    </w:p>
    <w:p w:rsidR="001E2DFA" w:rsidRDefault="001E2DFA" w:rsidP="00815C6C">
      <w:pPr>
        <w:pStyle w:val="ListParagraph"/>
        <w:numPr>
          <w:ilvl w:val="0"/>
          <w:numId w:val="1"/>
        </w:numPr>
      </w:pPr>
      <w:r>
        <w:t>Training and assessment at times suitable to schools;</w:t>
      </w:r>
    </w:p>
    <w:p w:rsidR="003C348C" w:rsidRDefault="003C348C" w:rsidP="00815C6C">
      <w:pPr>
        <w:pStyle w:val="ListParagraph"/>
        <w:numPr>
          <w:ilvl w:val="0"/>
          <w:numId w:val="1"/>
        </w:numPr>
      </w:pPr>
      <w:r>
        <w:t>Adult learning environment;</w:t>
      </w:r>
    </w:p>
    <w:p w:rsidR="003C348C" w:rsidRDefault="004D72DF" w:rsidP="00815C6C">
      <w:pPr>
        <w:pStyle w:val="ListParagraph"/>
        <w:numPr>
          <w:ilvl w:val="0"/>
          <w:numId w:val="1"/>
        </w:numPr>
      </w:pPr>
      <w:r>
        <w:t>Transition to post-school pathways;</w:t>
      </w:r>
    </w:p>
    <w:p w:rsidR="004D72DF" w:rsidRDefault="004D72DF" w:rsidP="00815C6C">
      <w:pPr>
        <w:pStyle w:val="ListParagraph"/>
        <w:numPr>
          <w:ilvl w:val="0"/>
          <w:numId w:val="1"/>
        </w:numPr>
      </w:pPr>
      <w:r>
        <w:t>Available to both Stage 5 (Years 9 and 10) and HSC (Stage 6 – Years 11 and 12) students</w:t>
      </w:r>
      <w:r w:rsidR="00815C6C">
        <w:rPr>
          <w:rStyle w:val="FootnoteReference"/>
        </w:rPr>
        <w:footnoteReference w:id="2"/>
      </w:r>
      <w:r w:rsidR="00815C6C">
        <w:t>;</w:t>
      </w:r>
    </w:p>
    <w:p w:rsidR="00815C6C" w:rsidRDefault="001F20CC" w:rsidP="00815C6C">
      <w:pPr>
        <w:pStyle w:val="ListParagraph"/>
        <w:numPr>
          <w:ilvl w:val="0"/>
          <w:numId w:val="1"/>
        </w:numPr>
      </w:pPr>
      <w:r>
        <w:t xml:space="preserve">Credentialing includes HSC units, </w:t>
      </w:r>
      <w:proofErr w:type="spellStart"/>
      <w:r>
        <w:t>RoSA</w:t>
      </w:r>
      <w:proofErr w:type="spellEnd"/>
      <w:r>
        <w:t xml:space="preserve"> and AQF VET qualification;</w:t>
      </w:r>
    </w:p>
    <w:p w:rsidR="001F20CC" w:rsidRDefault="001F20CC" w:rsidP="00815C6C">
      <w:pPr>
        <w:pStyle w:val="ListParagraph"/>
        <w:numPr>
          <w:ilvl w:val="0"/>
          <w:numId w:val="1"/>
        </w:numPr>
      </w:pPr>
      <w:r>
        <w:t xml:space="preserve">Work Placement provided by </w:t>
      </w:r>
      <w:proofErr w:type="spellStart"/>
      <w:r>
        <w:t>JobQuest</w:t>
      </w:r>
      <w:proofErr w:type="spellEnd"/>
      <w:r>
        <w:t xml:space="preserve"> in consultation with schools;</w:t>
      </w:r>
    </w:p>
    <w:p w:rsidR="001F20CC" w:rsidRDefault="00D65EDA" w:rsidP="00815C6C">
      <w:pPr>
        <w:pStyle w:val="ListParagraph"/>
        <w:numPr>
          <w:ilvl w:val="0"/>
          <w:numId w:val="1"/>
        </w:numPr>
      </w:pPr>
      <w:r>
        <w:t>Inclusive of students with additional learning and support needs;</w:t>
      </w:r>
    </w:p>
    <w:p w:rsidR="00D65EDA" w:rsidRDefault="001E2DFA" w:rsidP="00815C6C">
      <w:pPr>
        <w:pStyle w:val="ListParagraph"/>
        <w:numPr>
          <w:ilvl w:val="0"/>
          <w:numId w:val="1"/>
        </w:numPr>
      </w:pPr>
      <w:r>
        <w:t>Cost effective - payment and invoices processed by Secondary Education of the Department through Local Reference Group (LRG).</w:t>
      </w:r>
    </w:p>
    <w:p w:rsidR="001E2DFA" w:rsidRDefault="001E2DFA" w:rsidP="001E2DFA"/>
    <w:p w:rsidR="004D72DF" w:rsidRDefault="006D3256" w:rsidP="006D3256">
      <w:pPr>
        <w:pStyle w:val="Heading2"/>
      </w:pPr>
      <w:r>
        <w:t>Delivery Model</w:t>
      </w:r>
    </w:p>
    <w:p w:rsidR="006D3256" w:rsidRDefault="006D3256" w:rsidP="006D3256">
      <w:proofErr w:type="spellStart"/>
      <w:r>
        <w:t>JobQuest</w:t>
      </w:r>
      <w:proofErr w:type="spellEnd"/>
      <w:r>
        <w:t xml:space="preserve"> adopts work-like integrated learning approach which draws on various methodologies such as enterprise learning, project based learning, problem based learning and simulation in the delivery of EVET courses.  Delivery typically incorporates </w:t>
      </w:r>
      <w:r w:rsidR="00EB1A6E">
        <w:t xml:space="preserve">at least two real life </w:t>
      </w:r>
      <w:r>
        <w:t xml:space="preserve">projects conducted in a supportive, collaborative and creative environment for students to develop competencies not just for assessment, </w:t>
      </w:r>
      <w:proofErr w:type="gramStart"/>
      <w:r>
        <w:t>but</w:t>
      </w:r>
      <w:proofErr w:type="gramEnd"/>
      <w:r>
        <w:t xml:space="preserve"> also applicable in workplace and daily life.</w:t>
      </w:r>
    </w:p>
    <w:p w:rsidR="006D3256" w:rsidRDefault="006D3256" w:rsidP="006D3256">
      <w:r>
        <w:t>Some examples of these projects include:</w:t>
      </w:r>
    </w:p>
    <w:p w:rsidR="006D3256" w:rsidRDefault="006D3256" w:rsidP="00614FCE">
      <w:pPr>
        <w:pStyle w:val="ListParagraph"/>
        <w:numPr>
          <w:ilvl w:val="0"/>
          <w:numId w:val="3"/>
        </w:numPr>
        <w:ind w:left="567" w:hanging="425"/>
        <w:contextualSpacing w:val="0"/>
      </w:pPr>
      <w:r>
        <w:t>Young Entrepreneur Project – In partnership with Bank of Queensland, Nexus Business Solutions and Nepean High School, the students developed, plan</w:t>
      </w:r>
      <w:r w:rsidR="00EB1A6E">
        <w:t>ned</w:t>
      </w:r>
      <w:r>
        <w:t xml:space="preserve"> and market</w:t>
      </w:r>
      <w:r w:rsidR="00EB1A6E">
        <w:t>ed</w:t>
      </w:r>
      <w:r>
        <w:t xml:space="preserve"> three types of products and set up market stalls in Penrith Wednesday Market.</w:t>
      </w:r>
    </w:p>
    <w:p w:rsidR="006D3256" w:rsidRDefault="00EB1A6E" w:rsidP="00614FCE">
      <w:pPr>
        <w:pStyle w:val="ListParagraph"/>
        <w:numPr>
          <w:ilvl w:val="0"/>
          <w:numId w:val="3"/>
        </w:numPr>
        <w:ind w:left="567" w:hanging="425"/>
        <w:contextualSpacing w:val="0"/>
      </w:pPr>
      <w:r>
        <w:t xml:space="preserve">Caring Cooks Project </w:t>
      </w:r>
      <w:r w:rsidR="006D3256">
        <w:t xml:space="preserve">– In partnership with </w:t>
      </w:r>
      <w:r>
        <w:t>Ronald MacDonald House and a number of local high schools, students plan, prepare and deliver meals to patients and family staying in Ronald MacDonald House.</w:t>
      </w:r>
    </w:p>
    <w:p w:rsidR="006D3256" w:rsidRDefault="00EB1A6E" w:rsidP="00614FCE">
      <w:pPr>
        <w:pStyle w:val="ListParagraph"/>
        <w:numPr>
          <w:ilvl w:val="0"/>
          <w:numId w:val="3"/>
        </w:numPr>
        <w:ind w:left="567" w:hanging="425"/>
        <w:contextualSpacing w:val="0"/>
      </w:pPr>
      <w:r>
        <w:lastRenderedPageBreak/>
        <w:t xml:space="preserve">Pink </w:t>
      </w:r>
      <w:proofErr w:type="spellStart"/>
      <w:r>
        <w:t>Finss</w:t>
      </w:r>
      <w:proofErr w:type="spellEnd"/>
      <w:r>
        <w:t xml:space="preserve"> Project</w:t>
      </w:r>
      <w:r w:rsidR="006D3256">
        <w:t xml:space="preserve"> – In partnership with the </w:t>
      </w:r>
      <w:r>
        <w:t xml:space="preserve">Pink </w:t>
      </w:r>
      <w:proofErr w:type="spellStart"/>
      <w:r>
        <w:t>Finss</w:t>
      </w:r>
      <w:proofErr w:type="spellEnd"/>
      <w:r>
        <w:t xml:space="preserve">, Hawkesbury Race Club, a number of </w:t>
      </w:r>
      <w:r w:rsidR="006D3256">
        <w:t xml:space="preserve">local </w:t>
      </w:r>
      <w:proofErr w:type="gramStart"/>
      <w:r>
        <w:t>business</w:t>
      </w:r>
      <w:proofErr w:type="gramEnd"/>
      <w:r>
        <w:t xml:space="preserve"> and Hawkesbury High School, students planned and conducted a fund raising event </w:t>
      </w:r>
      <w:r w:rsidR="00614FCE">
        <w:t>for breast cancer patients and their families</w:t>
      </w:r>
      <w:r w:rsidR="006D3256">
        <w:t>.</w:t>
      </w:r>
    </w:p>
    <w:p w:rsidR="00C650F6" w:rsidRDefault="00C650F6"/>
    <w:p w:rsidR="00614FCE" w:rsidRDefault="00614FCE" w:rsidP="00614FCE">
      <w:pPr>
        <w:pStyle w:val="Heading2"/>
      </w:pPr>
      <w:r>
        <w:t>Qualifications:</w:t>
      </w:r>
    </w:p>
    <w:p w:rsidR="00614FCE" w:rsidRDefault="00614FCE">
      <w:r>
        <w:t xml:space="preserve">Unless otherwise negotiated, all EVET qualifications delivered by </w:t>
      </w:r>
      <w:proofErr w:type="spellStart"/>
      <w:r>
        <w:t>JobQuest</w:t>
      </w:r>
      <w:proofErr w:type="spellEnd"/>
      <w:r>
        <w:t xml:space="preserve"> are 240 hours over 2 years, a total of 4 HSC units.  4 HSC units over 1 year can be negotiated on a </w:t>
      </w:r>
      <w:proofErr w:type="gramStart"/>
      <w:r>
        <w:t>case by case</w:t>
      </w:r>
      <w:proofErr w:type="gramEnd"/>
      <w:r>
        <w:t xml:space="preserve"> basis.</w:t>
      </w:r>
    </w:p>
    <w:p w:rsidR="007B08A8" w:rsidRDefault="007B08A8"/>
    <w:p w:rsidR="00614FCE" w:rsidRDefault="00614FCE" w:rsidP="00614FCE">
      <w:pPr>
        <w:pStyle w:val="Heading3"/>
      </w:pPr>
      <w:r w:rsidRPr="00C32218">
        <w:t>Skills for Work and Vocational Pathways</w:t>
      </w:r>
      <w:r>
        <w:t xml:space="preserve"> (Foundation Skills </w:t>
      </w:r>
      <w:r w:rsidRPr="00C32218">
        <w:t>FSK20113</w:t>
      </w:r>
      <w:r>
        <w:t>)</w:t>
      </w:r>
    </w:p>
    <w:p w:rsidR="007B08A8" w:rsidRPr="007B08A8" w:rsidRDefault="007B08A8" w:rsidP="007B08A8">
      <w:r>
        <w:t xml:space="preserve">240 hours </w:t>
      </w:r>
      <w:r w:rsidR="008F5F7D">
        <w:t>over 2 years</w:t>
      </w:r>
      <w:r>
        <w:t>, 4 HSC Units</w:t>
      </w:r>
      <w:r w:rsidR="008F5F7D">
        <w:t>, no mandatory work placement, no HSC exam</w:t>
      </w:r>
    </w:p>
    <w:p w:rsidR="00614FCE" w:rsidRPr="007B08A8" w:rsidRDefault="00614FCE" w:rsidP="007B08A8">
      <w:pPr>
        <w:spacing w:after="0"/>
        <w:rPr>
          <w:b/>
        </w:rPr>
      </w:pPr>
      <w:r w:rsidRPr="007B08A8">
        <w:rPr>
          <w:b/>
        </w:rPr>
        <w:t>Units of Competency</w:t>
      </w:r>
    </w:p>
    <w:p w:rsidR="00614FCE" w:rsidRDefault="00614FCE" w:rsidP="007B08A8">
      <w:pPr>
        <w:spacing w:after="0"/>
      </w:pPr>
      <w:r>
        <w:t>Core</w:t>
      </w:r>
    </w:p>
    <w:p w:rsidR="00614FCE" w:rsidRDefault="00614FCE" w:rsidP="007B08A8">
      <w:pPr>
        <w:pStyle w:val="ListParagraph"/>
        <w:numPr>
          <w:ilvl w:val="0"/>
          <w:numId w:val="9"/>
        </w:numPr>
        <w:ind w:left="709"/>
      </w:pPr>
      <w:r>
        <w:t>FSKDIG03 Use digital technology for routine workplace tasks</w:t>
      </w:r>
    </w:p>
    <w:p w:rsidR="00614FCE" w:rsidRDefault="00614FCE" w:rsidP="007B08A8">
      <w:pPr>
        <w:pStyle w:val="ListParagraph"/>
        <w:numPr>
          <w:ilvl w:val="0"/>
          <w:numId w:val="9"/>
        </w:numPr>
        <w:ind w:left="709"/>
      </w:pPr>
      <w:r>
        <w:t>FSKLRG09 Use strategies to respond to routine workplace problems</w:t>
      </w:r>
    </w:p>
    <w:p w:rsidR="00614FCE" w:rsidRDefault="00614FCE" w:rsidP="007B08A8">
      <w:pPr>
        <w:pStyle w:val="ListParagraph"/>
        <w:numPr>
          <w:ilvl w:val="0"/>
          <w:numId w:val="9"/>
        </w:numPr>
        <w:ind w:left="709"/>
      </w:pPr>
      <w:r>
        <w:t>FSKLRG11 Use routine strategies for work-related learning</w:t>
      </w:r>
    </w:p>
    <w:p w:rsidR="00614FCE" w:rsidRDefault="00614FCE" w:rsidP="007B08A8">
      <w:pPr>
        <w:pStyle w:val="ListParagraph"/>
        <w:numPr>
          <w:ilvl w:val="0"/>
          <w:numId w:val="9"/>
        </w:numPr>
        <w:ind w:left="709"/>
      </w:pPr>
      <w:r>
        <w:t>FSKNUM14 Calculate with whole numbers and familiar fractions, decimals and percentages for work</w:t>
      </w:r>
    </w:p>
    <w:p w:rsidR="00614FCE" w:rsidRDefault="00614FCE" w:rsidP="007B08A8">
      <w:pPr>
        <w:pStyle w:val="ListParagraph"/>
        <w:numPr>
          <w:ilvl w:val="0"/>
          <w:numId w:val="9"/>
        </w:numPr>
        <w:ind w:left="709"/>
      </w:pPr>
      <w:r>
        <w:t>FSKNUM15 Estimate measure and calculate routine metric measurements for work</w:t>
      </w:r>
    </w:p>
    <w:p w:rsidR="00614FCE" w:rsidRDefault="00614FCE" w:rsidP="007B08A8">
      <w:pPr>
        <w:pStyle w:val="ListParagraph"/>
        <w:numPr>
          <w:ilvl w:val="0"/>
          <w:numId w:val="9"/>
        </w:numPr>
        <w:ind w:left="709"/>
      </w:pPr>
      <w:r>
        <w:t xml:space="preserve">FSKOCM07 Interact effectively with others at work </w:t>
      </w:r>
    </w:p>
    <w:p w:rsidR="00614FCE" w:rsidRDefault="00614FCE" w:rsidP="007B08A8">
      <w:pPr>
        <w:pStyle w:val="ListParagraph"/>
        <w:numPr>
          <w:ilvl w:val="0"/>
          <w:numId w:val="9"/>
        </w:numPr>
        <w:ind w:left="709"/>
      </w:pPr>
      <w:r>
        <w:t>FSKRDG10 Read and respond to routine workplace information</w:t>
      </w:r>
    </w:p>
    <w:p w:rsidR="00614FCE" w:rsidRDefault="00614FCE" w:rsidP="007B08A8">
      <w:pPr>
        <w:pStyle w:val="ListParagraph"/>
        <w:numPr>
          <w:ilvl w:val="0"/>
          <w:numId w:val="9"/>
        </w:numPr>
        <w:ind w:left="709"/>
      </w:pPr>
      <w:r>
        <w:t>FSKWTG09 Write routine workplace texts</w:t>
      </w:r>
    </w:p>
    <w:p w:rsidR="007B08A8" w:rsidRDefault="00614FCE" w:rsidP="007B08A8">
      <w:pPr>
        <w:spacing w:after="0"/>
      </w:pPr>
      <w:r>
        <w:t xml:space="preserve">Electives </w:t>
      </w:r>
    </w:p>
    <w:p w:rsidR="007B08A8" w:rsidRDefault="007B08A8" w:rsidP="007B08A8">
      <w:pPr>
        <w:spacing w:after="0"/>
        <w:ind w:left="360"/>
      </w:pPr>
      <w:r>
        <w:t>Group A</w:t>
      </w:r>
    </w:p>
    <w:p w:rsidR="007B08A8" w:rsidRDefault="007B08A8" w:rsidP="007B08A8">
      <w:pPr>
        <w:pStyle w:val="ListParagraph"/>
        <w:numPr>
          <w:ilvl w:val="0"/>
          <w:numId w:val="8"/>
        </w:numPr>
        <w:spacing w:after="0"/>
        <w:ind w:left="1080"/>
      </w:pPr>
      <w:r>
        <w:t>FSKLRG10 Use routine strategies for career planning</w:t>
      </w:r>
    </w:p>
    <w:p w:rsidR="007B08A8" w:rsidRDefault="007B08A8" w:rsidP="007B08A8">
      <w:pPr>
        <w:pStyle w:val="ListParagraph"/>
        <w:numPr>
          <w:ilvl w:val="0"/>
          <w:numId w:val="8"/>
        </w:numPr>
        <w:spacing w:after="0"/>
        <w:ind w:left="1080"/>
      </w:pPr>
      <w:r>
        <w:t>FSKNUM18 Collect data and construct routine tables and graphs for work</w:t>
      </w:r>
    </w:p>
    <w:p w:rsidR="007B08A8" w:rsidRDefault="007B08A8" w:rsidP="007B08A8">
      <w:pPr>
        <w:pStyle w:val="ListParagraph"/>
        <w:numPr>
          <w:ilvl w:val="0"/>
          <w:numId w:val="8"/>
        </w:numPr>
        <w:spacing w:after="0"/>
        <w:ind w:left="1080"/>
      </w:pPr>
      <w:r>
        <w:t>FSKRDG09 Read and respond to routine standard operating procedures</w:t>
      </w:r>
    </w:p>
    <w:p w:rsidR="007B08A8" w:rsidRDefault="007B08A8" w:rsidP="007B08A8">
      <w:pPr>
        <w:pStyle w:val="ListParagraph"/>
        <w:numPr>
          <w:ilvl w:val="0"/>
          <w:numId w:val="8"/>
        </w:numPr>
        <w:spacing w:after="0"/>
        <w:ind w:left="1080"/>
      </w:pPr>
      <w:r>
        <w:t>FSKWTG07 Write routine formal workplace texts</w:t>
      </w:r>
    </w:p>
    <w:p w:rsidR="007B08A8" w:rsidRDefault="007B08A8" w:rsidP="007B08A8">
      <w:pPr>
        <w:spacing w:after="0"/>
        <w:ind w:left="360"/>
      </w:pPr>
      <w:r>
        <w:t>Group B</w:t>
      </w:r>
    </w:p>
    <w:p w:rsidR="007B08A8" w:rsidRDefault="007B08A8" w:rsidP="007B08A8">
      <w:pPr>
        <w:pStyle w:val="ListParagraph"/>
        <w:numPr>
          <w:ilvl w:val="0"/>
          <w:numId w:val="7"/>
        </w:numPr>
        <w:spacing w:after="0"/>
        <w:ind w:left="1069" w:hanging="349"/>
      </w:pPr>
      <w:r>
        <w:t>BSBITU201 Produce simple word processed documents</w:t>
      </w:r>
    </w:p>
    <w:p w:rsidR="007B08A8" w:rsidRDefault="007B08A8" w:rsidP="007B08A8">
      <w:pPr>
        <w:pStyle w:val="ListParagraph"/>
        <w:numPr>
          <w:ilvl w:val="0"/>
          <w:numId w:val="7"/>
        </w:numPr>
        <w:spacing w:after="0"/>
        <w:ind w:left="1069" w:hanging="349"/>
      </w:pPr>
      <w:r>
        <w:t>BSBWHS201 Contribute to health and safety of self and others</w:t>
      </w:r>
    </w:p>
    <w:p w:rsidR="007B08A8" w:rsidRDefault="007B08A8" w:rsidP="007B08A8">
      <w:pPr>
        <w:pStyle w:val="ListParagraph"/>
        <w:numPr>
          <w:ilvl w:val="0"/>
          <w:numId w:val="7"/>
        </w:numPr>
        <w:spacing w:after="0"/>
        <w:ind w:left="1069" w:hanging="349"/>
      </w:pPr>
      <w:r>
        <w:t xml:space="preserve">BSBITU202 Create and use </w:t>
      </w:r>
      <w:proofErr w:type="spellStart"/>
      <w:r>
        <w:t>spreadsheets</w:t>
      </w:r>
      <w:proofErr w:type="spellEnd"/>
    </w:p>
    <w:p w:rsidR="007B08A8" w:rsidRDefault="007B08A8" w:rsidP="007B08A8">
      <w:pPr>
        <w:pStyle w:val="ListParagraph"/>
        <w:numPr>
          <w:ilvl w:val="0"/>
          <w:numId w:val="7"/>
        </w:numPr>
        <w:spacing w:after="0"/>
        <w:ind w:left="1069" w:hanging="349"/>
      </w:pPr>
      <w:r>
        <w:t>BSBWOR204 Use business technology</w:t>
      </w:r>
    </w:p>
    <w:p w:rsidR="007B08A8" w:rsidRDefault="007B08A8" w:rsidP="007B08A8">
      <w:pPr>
        <w:spacing w:after="0"/>
        <w:ind w:left="360"/>
      </w:pPr>
      <w:r>
        <w:t xml:space="preserve">Group C </w:t>
      </w:r>
    </w:p>
    <w:p w:rsidR="007B08A8" w:rsidRDefault="007B08A8" w:rsidP="007B08A8">
      <w:pPr>
        <w:pStyle w:val="ListParagraph"/>
        <w:numPr>
          <w:ilvl w:val="0"/>
          <w:numId w:val="10"/>
        </w:numPr>
        <w:spacing w:after="0"/>
        <w:ind w:left="1069" w:hanging="349"/>
      </w:pPr>
      <w:r>
        <w:t>SIRXCCS202 Interact with customers</w:t>
      </w:r>
    </w:p>
    <w:p w:rsidR="007B08A8" w:rsidRDefault="007B08A8" w:rsidP="007B08A8">
      <w:pPr>
        <w:pStyle w:val="ListParagraph"/>
        <w:numPr>
          <w:ilvl w:val="0"/>
          <w:numId w:val="10"/>
        </w:numPr>
        <w:spacing w:after="0"/>
        <w:ind w:left="1069" w:hanging="349"/>
      </w:pPr>
      <w:r>
        <w:t>SIRXCLM101 Organise and maintain work areas</w:t>
      </w:r>
    </w:p>
    <w:p w:rsidR="007B08A8" w:rsidRDefault="007B08A8" w:rsidP="007B08A8">
      <w:pPr>
        <w:pStyle w:val="ListParagraph"/>
        <w:numPr>
          <w:ilvl w:val="0"/>
          <w:numId w:val="10"/>
        </w:numPr>
        <w:spacing w:after="0"/>
        <w:ind w:left="1069" w:hanging="349"/>
      </w:pPr>
      <w:r>
        <w:t>SIRXIND101 Work effectively in a customer service environment</w:t>
      </w:r>
    </w:p>
    <w:p w:rsidR="007B08A8" w:rsidRDefault="007B08A8" w:rsidP="007B08A8">
      <w:pPr>
        <w:spacing w:after="0"/>
      </w:pPr>
    </w:p>
    <w:p w:rsidR="007B08A8" w:rsidRDefault="007B08A8" w:rsidP="007B08A8">
      <w:pPr>
        <w:spacing w:after="0"/>
      </w:pPr>
      <w:r>
        <w:t>While not mandatory, work placement will be offered to students unless otherwise negotiated with the school.</w:t>
      </w:r>
    </w:p>
    <w:p w:rsidR="007B08A8" w:rsidRDefault="007B08A8" w:rsidP="007B08A8">
      <w:pPr>
        <w:spacing w:after="0"/>
      </w:pPr>
    </w:p>
    <w:p w:rsidR="007B08A8" w:rsidRDefault="007B08A8" w:rsidP="007B08A8">
      <w:pPr>
        <w:spacing w:after="0"/>
      </w:pPr>
    </w:p>
    <w:p w:rsidR="007B08A8" w:rsidRDefault="007B08A8" w:rsidP="007B08A8">
      <w:pPr>
        <w:pStyle w:val="Heading3"/>
      </w:pPr>
      <w:r w:rsidRPr="007B08A8">
        <w:lastRenderedPageBreak/>
        <w:t>Certificate II in Business Services</w:t>
      </w:r>
      <w:r>
        <w:t xml:space="preserve"> (BSB20115)</w:t>
      </w:r>
    </w:p>
    <w:p w:rsidR="008F5F7D" w:rsidRDefault="008F5F7D" w:rsidP="008F5F7D">
      <w:r w:rsidRPr="008F5F7D">
        <w:t xml:space="preserve">240 hours over 2 years, 4 HSC Units, </w:t>
      </w:r>
      <w:r>
        <w:t xml:space="preserve">70 hours </w:t>
      </w:r>
      <w:r w:rsidRPr="008F5F7D">
        <w:t>mandatory work placement</w:t>
      </w:r>
      <w:r>
        <w:t xml:space="preserve"> with </w:t>
      </w:r>
      <w:r w:rsidRPr="008F5F7D">
        <w:t>HSC exam</w:t>
      </w:r>
    </w:p>
    <w:p w:rsidR="008F5F7D" w:rsidRPr="008F5F7D" w:rsidRDefault="008F5F7D" w:rsidP="008F5F7D">
      <w:pPr>
        <w:rPr>
          <w:b/>
        </w:rPr>
      </w:pPr>
      <w:r w:rsidRPr="008F5F7D">
        <w:rPr>
          <w:b/>
        </w:rPr>
        <w:t>Units of Competency</w:t>
      </w:r>
    </w:p>
    <w:p w:rsidR="008F5F7D" w:rsidRDefault="008F5F7D" w:rsidP="008F5F7D">
      <w:pPr>
        <w:pStyle w:val="ListParagraph"/>
        <w:numPr>
          <w:ilvl w:val="0"/>
          <w:numId w:val="11"/>
        </w:numPr>
      </w:pPr>
      <w:r>
        <w:t>BSBWHS201 Contribute to health and safety of self and others</w:t>
      </w:r>
    </w:p>
    <w:p w:rsidR="008F5F7D" w:rsidRDefault="008F5F7D" w:rsidP="008F5F7D">
      <w:pPr>
        <w:pStyle w:val="ListParagraph"/>
        <w:numPr>
          <w:ilvl w:val="0"/>
          <w:numId w:val="11"/>
        </w:numPr>
      </w:pPr>
      <w:r>
        <w:t>BSBCUS201 Deliver a service to customers</w:t>
      </w:r>
    </w:p>
    <w:p w:rsidR="008F5F7D" w:rsidRDefault="008F5F7D" w:rsidP="008F5F7D">
      <w:pPr>
        <w:pStyle w:val="ListParagraph"/>
        <w:numPr>
          <w:ilvl w:val="0"/>
          <w:numId w:val="11"/>
        </w:numPr>
      </w:pPr>
      <w:r>
        <w:t>BSBFIA301 Maintain Financial Records</w:t>
      </w:r>
    </w:p>
    <w:p w:rsidR="008F5F7D" w:rsidRDefault="008F5F7D" w:rsidP="008F5F7D">
      <w:pPr>
        <w:pStyle w:val="ListParagraph"/>
        <w:numPr>
          <w:ilvl w:val="0"/>
          <w:numId w:val="11"/>
        </w:numPr>
      </w:pPr>
      <w:r>
        <w:t>BSBINN201 Contribute to workplace innovation</w:t>
      </w:r>
    </w:p>
    <w:p w:rsidR="008F5F7D" w:rsidRDefault="008F5F7D" w:rsidP="008F5F7D">
      <w:pPr>
        <w:pStyle w:val="ListParagraph"/>
        <w:numPr>
          <w:ilvl w:val="0"/>
          <w:numId w:val="11"/>
        </w:numPr>
      </w:pPr>
      <w:r>
        <w:t>BSBSUS201 Participate in environmentally sustainable work practices</w:t>
      </w:r>
    </w:p>
    <w:p w:rsidR="008F5F7D" w:rsidRDefault="008F5F7D" w:rsidP="008F5F7D">
      <w:pPr>
        <w:pStyle w:val="ListParagraph"/>
        <w:numPr>
          <w:ilvl w:val="0"/>
          <w:numId w:val="11"/>
        </w:numPr>
      </w:pPr>
      <w:r>
        <w:t xml:space="preserve">BSBIND201 Work effectively in a business environment </w:t>
      </w:r>
    </w:p>
    <w:p w:rsidR="008F5F7D" w:rsidRDefault="008F5F7D" w:rsidP="008F5F7D">
      <w:pPr>
        <w:pStyle w:val="ListParagraph"/>
        <w:numPr>
          <w:ilvl w:val="0"/>
          <w:numId w:val="11"/>
        </w:numPr>
      </w:pPr>
      <w:r>
        <w:t>BSBINM201 Process and maintain workplace information</w:t>
      </w:r>
    </w:p>
    <w:p w:rsidR="008F5F7D" w:rsidRDefault="008F5F7D" w:rsidP="008F5F7D">
      <w:pPr>
        <w:pStyle w:val="ListParagraph"/>
        <w:numPr>
          <w:ilvl w:val="0"/>
          <w:numId w:val="11"/>
        </w:numPr>
      </w:pPr>
      <w:r>
        <w:t>BSBITU201 Produce simple word processed documents</w:t>
      </w:r>
    </w:p>
    <w:p w:rsidR="008F5F7D" w:rsidRDefault="008F5F7D" w:rsidP="008F5F7D">
      <w:pPr>
        <w:pStyle w:val="ListParagraph"/>
        <w:numPr>
          <w:ilvl w:val="0"/>
          <w:numId w:val="11"/>
        </w:numPr>
      </w:pPr>
      <w:r>
        <w:t xml:space="preserve">BSBITU202 Create and use </w:t>
      </w:r>
      <w:proofErr w:type="spellStart"/>
      <w:r>
        <w:t>spreadsheets</w:t>
      </w:r>
      <w:proofErr w:type="spellEnd"/>
    </w:p>
    <w:p w:rsidR="008F5F7D" w:rsidRDefault="008F5F7D" w:rsidP="008F5F7D">
      <w:pPr>
        <w:pStyle w:val="ListParagraph"/>
        <w:numPr>
          <w:ilvl w:val="0"/>
          <w:numId w:val="11"/>
        </w:numPr>
      </w:pPr>
      <w:r>
        <w:t>BSBITU203 Communicate Electronically</w:t>
      </w:r>
    </w:p>
    <w:p w:rsidR="008F5F7D" w:rsidRDefault="008F5F7D" w:rsidP="008F5F7D">
      <w:pPr>
        <w:pStyle w:val="ListParagraph"/>
        <w:numPr>
          <w:ilvl w:val="0"/>
          <w:numId w:val="11"/>
        </w:numPr>
      </w:pPr>
      <w:r>
        <w:t>BSBWOR204 Use business technology</w:t>
      </w:r>
    </w:p>
    <w:p w:rsidR="008F5F7D" w:rsidRDefault="008F5F7D" w:rsidP="008F5F7D">
      <w:pPr>
        <w:pStyle w:val="ListParagraph"/>
        <w:numPr>
          <w:ilvl w:val="0"/>
          <w:numId w:val="11"/>
        </w:numPr>
      </w:pPr>
      <w:r>
        <w:t>BSBCMM201 Communicate in the workplace</w:t>
      </w:r>
    </w:p>
    <w:p w:rsidR="008F5F7D" w:rsidRDefault="008F5F7D" w:rsidP="008F5F7D">
      <w:pPr>
        <w:pStyle w:val="ListParagraph"/>
        <w:numPr>
          <w:ilvl w:val="0"/>
          <w:numId w:val="11"/>
        </w:numPr>
      </w:pPr>
      <w:r>
        <w:t>BSBWOR202 Organise and complete daily work activities</w:t>
      </w:r>
    </w:p>
    <w:p w:rsidR="008F5F7D" w:rsidRDefault="008F5F7D" w:rsidP="008F5F7D">
      <w:pPr>
        <w:pStyle w:val="ListParagraph"/>
        <w:numPr>
          <w:ilvl w:val="0"/>
          <w:numId w:val="11"/>
        </w:numPr>
      </w:pPr>
      <w:r>
        <w:t>BSBWRT301 Write simple documents</w:t>
      </w:r>
    </w:p>
    <w:p w:rsidR="008F5F7D" w:rsidRDefault="008F5F7D" w:rsidP="008F5F7D"/>
    <w:p w:rsidR="008F5F7D" w:rsidRDefault="008F5F7D" w:rsidP="008F5F7D">
      <w:pPr>
        <w:pStyle w:val="Heading3"/>
      </w:pPr>
      <w:r w:rsidRPr="008F5F7D">
        <w:t>Certif</w:t>
      </w:r>
      <w:r>
        <w:t>icate III in Property Services – Agency (CPP30211)</w:t>
      </w:r>
    </w:p>
    <w:p w:rsidR="008F5F7D" w:rsidRDefault="008F5F7D" w:rsidP="008F5F7D">
      <w:pPr>
        <w:spacing w:after="0"/>
      </w:pPr>
      <w:r w:rsidRPr="008F5F7D">
        <w:t>240 hours over 2 years, 4 HSC Units</w:t>
      </w:r>
      <w:r>
        <w:t>; or 300 hours over 2 years, 5 HSC units;</w:t>
      </w:r>
    </w:p>
    <w:p w:rsidR="008F5F7D" w:rsidRDefault="008F5F7D" w:rsidP="008F5F7D">
      <w:r w:rsidRPr="008F5F7D">
        <w:t xml:space="preserve">70 hours work placement </w:t>
      </w:r>
      <w:r>
        <w:t>strongly recommended</w:t>
      </w:r>
      <w:r w:rsidR="00C45677">
        <w:t>,</w:t>
      </w:r>
      <w:r>
        <w:t xml:space="preserve"> </w:t>
      </w:r>
      <w:r w:rsidR="00C45677">
        <w:t>no</w:t>
      </w:r>
      <w:r w:rsidRPr="008F5F7D">
        <w:t xml:space="preserve"> HSC exam</w:t>
      </w:r>
    </w:p>
    <w:p w:rsidR="008F5F7D" w:rsidRPr="00C45677" w:rsidRDefault="008F5F7D" w:rsidP="008F5F7D">
      <w:pPr>
        <w:rPr>
          <w:b/>
        </w:rPr>
      </w:pPr>
      <w:r w:rsidRPr="00C45677">
        <w:rPr>
          <w:b/>
        </w:rPr>
        <w:t>Units of Competency</w:t>
      </w:r>
    </w:p>
    <w:p w:rsidR="008F5F7D" w:rsidRDefault="008F5F7D" w:rsidP="008F5F7D">
      <w:pPr>
        <w:pStyle w:val="ListParagraph"/>
        <w:numPr>
          <w:ilvl w:val="0"/>
          <w:numId w:val="12"/>
        </w:numPr>
      </w:pPr>
      <w:r>
        <w:t>CPPDSM3010B Meet customer needs and expectations in the property industry</w:t>
      </w:r>
    </w:p>
    <w:p w:rsidR="008F5F7D" w:rsidRDefault="008F5F7D" w:rsidP="008F5F7D">
      <w:pPr>
        <w:pStyle w:val="ListParagraph"/>
        <w:numPr>
          <w:ilvl w:val="0"/>
          <w:numId w:val="12"/>
        </w:numPr>
      </w:pPr>
      <w:r>
        <w:t>CPPDSM3015B Use and maintain property and client information databases with diversity</w:t>
      </w:r>
    </w:p>
    <w:p w:rsidR="008F5F7D" w:rsidRDefault="008F5F7D" w:rsidP="008F5F7D">
      <w:pPr>
        <w:pStyle w:val="ListParagraph"/>
        <w:numPr>
          <w:ilvl w:val="0"/>
          <w:numId w:val="12"/>
        </w:numPr>
      </w:pPr>
      <w:r>
        <w:t>CPPDSM3018B Identify risks to agency operations</w:t>
      </w:r>
    </w:p>
    <w:p w:rsidR="008F5F7D" w:rsidRDefault="008F5F7D" w:rsidP="008F5F7D">
      <w:pPr>
        <w:pStyle w:val="ListParagraph"/>
        <w:numPr>
          <w:ilvl w:val="0"/>
          <w:numId w:val="12"/>
        </w:numPr>
      </w:pPr>
      <w:r>
        <w:t>CPPDSM4080A Work in the real estate industry</w:t>
      </w:r>
    </w:p>
    <w:p w:rsidR="008F5F7D" w:rsidRDefault="008F5F7D" w:rsidP="008F5F7D">
      <w:pPr>
        <w:pStyle w:val="ListParagraph"/>
        <w:numPr>
          <w:ilvl w:val="0"/>
          <w:numId w:val="12"/>
        </w:numPr>
      </w:pPr>
      <w:r>
        <w:t>CPPDSM3010B Meet customer needs and expectations in the property industry</w:t>
      </w:r>
    </w:p>
    <w:p w:rsidR="008F5F7D" w:rsidRDefault="008F5F7D" w:rsidP="008F5F7D">
      <w:pPr>
        <w:pStyle w:val="ListParagraph"/>
        <w:numPr>
          <w:ilvl w:val="0"/>
          <w:numId w:val="12"/>
        </w:numPr>
      </w:pPr>
      <w:r>
        <w:t>CPPDSM3019B Communicate with clients as part of agency operations</w:t>
      </w:r>
    </w:p>
    <w:p w:rsidR="008F5F7D" w:rsidRDefault="008F5F7D" w:rsidP="008F5F7D">
      <w:pPr>
        <w:pStyle w:val="ListParagraph"/>
        <w:numPr>
          <w:ilvl w:val="0"/>
          <w:numId w:val="12"/>
        </w:numPr>
      </w:pPr>
      <w:r>
        <w:t>CPPDSM4007A Identify legal and ethical requirements of property management to complete agency work</w:t>
      </w:r>
    </w:p>
    <w:p w:rsidR="008F5F7D" w:rsidRDefault="008F5F7D" w:rsidP="008F5F7D">
      <w:pPr>
        <w:pStyle w:val="ListParagraph"/>
        <w:numPr>
          <w:ilvl w:val="0"/>
          <w:numId w:val="12"/>
        </w:numPr>
      </w:pPr>
      <w:r>
        <w:t>CPPDSM4008A Identify legal and ethical requirements of sales to complete</w:t>
      </w:r>
    </w:p>
    <w:p w:rsidR="008F5F7D" w:rsidRDefault="008F5F7D" w:rsidP="008F5F7D">
      <w:pPr>
        <w:pStyle w:val="ListParagraph"/>
        <w:numPr>
          <w:ilvl w:val="0"/>
          <w:numId w:val="12"/>
        </w:numPr>
      </w:pPr>
      <w:r>
        <w:t>BSBDIV301A Work effectively with diversity</w:t>
      </w:r>
    </w:p>
    <w:p w:rsidR="008F5F7D" w:rsidRDefault="008F5F7D" w:rsidP="008F5F7D">
      <w:pPr>
        <w:pStyle w:val="ListParagraph"/>
        <w:numPr>
          <w:ilvl w:val="0"/>
          <w:numId w:val="12"/>
        </w:numPr>
      </w:pPr>
      <w:r>
        <w:t>CPPDSM3006B Collect and process property information</w:t>
      </w:r>
    </w:p>
    <w:p w:rsidR="008F5F7D" w:rsidRDefault="008F5F7D" w:rsidP="008F5F7D">
      <w:pPr>
        <w:pStyle w:val="ListParagraph"/>
        <w:numPr>
          <w:ilvl w:val="0"/>
          <w:numId w:val="12"/>
        </w:numPr>
      </w:pPr>
      <w:r>
        <w:t>CPPDSM3001A Assist in listing properties for lease</w:t>
      </w:r>
    </w:p>
    <w:p w:rsidR="008F5F7D" w:rsidRDefault="008F5F7D" w:rsidP="008F5F7D">
      <w:r>
        <w:t xml:space="preserve">Additional Elective units to meet </w:t>
      </w:r>
      <w:proofErr w:type="gramStart"/>
      <w:r>
        <w:t>300 hour</w:t>
      </w:r>
      <w:proofErr w:type="gramEnd"/>
      <w:r>
        <w:t xml:space="preserve"> Course requirements</w:t>
      </w:r>
    </w:p>
    <w:p w:rsidR="008F5F7D" w:rsidRDefault="008F5F7D" w:rsidP="008F5F7D">
      <w:pPr>
        <w:pStyle w:val="ListParagraph"/>
        <w:numPr>
          <w:ilvl w:val="0"/>
          <w:numId w:val="13"/>
        </w:numPr>
      </w:pPr>
      <w:r>
        <w:t>CPPDSM3002A Assist in listing properties for sale</w:t>
      </w:r>
    </w:p>
    <w:p w:rsidR="008F5F7D" w:rsidRDefault="008F5F7D" w:rsidP="008F5F7D">
      <w:pPr>
        <w:pStyle w:val="ListParagraph"/>
        <w:numPr>
          <w:ilvl w:val="0"/>
          <w:numId w:val="13"/>
        </w:numPr>
      </w:pPr>
      <w:r>
        <w:t>CPPDSM3004A Assist in marketing properties for sale</w:t>
      </w:r>
    </w:p>
    <w:p w:rsidR="008F5F7D" w:rsidRDefault="008F5F7D" w:rsidP="008F5F7D">
      <w:pPr>
        <w:pStyle w:val="ListParagraph"/>
        <w:numPr>
          <w:ilvl w:val="0"/>
          <w:numId w:val="13"/>
        </w:numPr>
      </w:pPr>
      <w:r>
        <w:t>CPPDSM3003A Assist in marketing properties for lease</w:t>
      </w:r>
    </w:p>
    <w:p w:rsidR="008F5F7D" w:rsidRDefault="00C45677" w:rsidP="00C45677">
      <w:pPr>
        <w:pStyle w:val="Heading3"/>
      </w:pPr>
      <w:r w:rsidRPr="00C45677">
        <w:lastRenderedPageBreak/>
        <w:t>Certificate II in Retail Services</w:t>
      </w:r>
      <w:r>
        <w:t xml:space="preserve"> (SIR20212)</w:t>
      </w:r>
    </w:p>
    <w:p w:rsidR="00C45677" w:rsidRDefault="00C45677" w:rsidP="00C45677">
      <w:r>
        <w:t>245 hours over 2 years, 4 HSC units, 70 hours mandatory work placement with HSC exam</w:t>
      </w:r>
    </w:p>
    <w:p w:rsidR="00C45677" w:rsidRPr="00C45677" w:rsidRDefault="00C45677" w:rsidP="00C45677">
      <w:pPr>
        <w:rPr>
          <w:b/>
        </w:rPr>
      </w:pPr>
      <w:r w:rsidRPr="00C45677">
        <w:rPr>
          <w:b/>
        </w:rPr>
        <w:t>Units of Competency</w:t>
      </w:r>
    </w:p>
    <w:p w:rsidR="00C45677" w:rsidRDefault="00C45677" w:rsidP="00C45677">
      <w:pPr>
        <w:pStyle w:val="ListParagraph"/>
        <w:numPr>
          <w:ilvl w:val="0"/>
          <w:numId w:val="14"/>
        </w:numPr>
      </w:pPr>
      <w:r>
        <w:t>SIRXCCS201 Apply point-of-sale handling procedures</w:t>
      </w:r>
    </w:p>
    <w:p w:rsidR="00C45677" w:rsidRDefault="00C45677" w:rsidP="00C45677">
      <w:pPr>
        <w:pStyle w:val="ListParagraph"/>
        <w:numPr>
          <w:ilvl w:val="0"/>
          <w:numId w:val="14"/>
        </w:numPr>
      </w:pPr>
      <w:r>
        <w:t>SIRXCCS202 Interact with customers</w:t>
      </w:r>
    </w:p>
    <w:p w:rsidR="00C45677" w:rsidRDefault="00C45677" w:rsidP="00C45677">
      <w:pPr>
        <w:pStyle w:val="ListParagraph"/>
        <w:numPr>
          <w:ilvl w:val="0"/>
          <w:numId w:val="14"/>
        </w:numPr>
      </w:pPr>
      <w:r>
        <w:t>SIRXCLM101 Organise and maintain work areas</w:t>
      </w:r>
    </w:p>
    <w:p w:rsidR="00C45677" w:rsidRDefault="00C45677" w:rsidP="00C45677">
      <w:pPr>
        <w:pStyle w:val="ListParagraph"/>
        <w:numPr>
          <w:ilvl w:val="0"/>
          <w:numId w:val="14"/>
        </w:numPr>
      </w:pPr>
      <w:r>
        <w:t>SIRXCOM101 Communicate in the workplace to support team and customer outcomes</w:t>
      </w:r>
    </w:p>
    <w:p w:rsidR="00C45677" w:rsidRDefault="00C45677" w:rsidP="00C45677">
      <w:pPr>
        <w:pStyle w:val="ListParagraph"/>
        <w:numPr>
          <w:ilvl w:val="0"/>
          <w:numId w:val="14"/>
        </w:numPr>
      </w:pPr>
      <w:r>
        <w:t>SIRXICT001A Operate retail technology</w:t>
      </w:r>
    </w:p>
    <w:p w:rsidR="00C45677" w:rsidRDefault="00C45677" w:rsidP="00C45677">
      <w:pPr>
        <w:pStyle w:val="ListParagraph"/>
        <w:numPr>
          <w:ilvl w:val="0"/>
          <w:numId w:val="14"/>
        </w:numPr>
      </w:pPr>
      <w:r>
        <w:t>SIRXIND101 Work effectively in a customer service environment</w:t>
      </w:r>
    </w:p>
    <w:p w:rsidR="00C45677" w:rsidRDefault="00C45677" w:rsidP="00C45677">
      <w:pPr>
        <w:pStyle w:val="ListParagraph"/>
        <w:numPr>
          <w:ilvl w:val="0"/>
          <w:numId w:val="14"/>
        </w:numPr>
      </w:pPr>
      <w:r>
        <w:t>SIRXRSK201 Minimise loss</w:t>
      </w:r>
    </w:p>
    <w:p w:rsidR="00C45677" w:rsidRDefault="00C45677" w:rsidP="00C45677">
      <w:pPr>
        <w:pStyle w:val="ListParagraph"/>
        <w:numPr>
          <w:ilvl w:val="0"/>
          <w:numId w:val="14"/>
        </w:numPr>
      </w:pPr>
      <w:r>
        <w:t>SIRXWHS101 Apply safe work practices</w:t>
      </w:r>
    </w:p>
    <w:p w:rsidR="00C45677" w:rsidRDefault="00C45677" w:rsidP="00C45677">
      <w:pPr>
        <w:pStyle w:val="ListParagraph"/>
        <w:numPr>
          <w:ilvl w:val="0"/>
          <w:numId w:val="14"/>
        </w:numPr>
      </w:pPr>
      <w:r>
        <w:t>SIRXINV001A Perform stock control procedures</w:t>
      </w:r>
    </w:p>
    <w:p w:rsidR="00C45677" w:rsidRDefault="00C45677" w:rsidP="00C45677">
      <w:pPr>
        <w:pStyle w:val="ListParagraph"/>
        <w:numPr>
          <w:ilvl w:val="0"/>
          <w:numId w:val="14"/>
        </w:numPr>
      </w:pPr>
      <w:r>
        <w:t>SIRXMER201 Merchandise products</w:t>
      </w:r>
    </w:p>
    <w:p w:rsidR="00C45677" w:rsidRDefault="00C45677" w:rsidP="00C45677">
      <w:pPr>
        <w:pStyle w:val="ListParagraph"/>
        <w:numPr>
          <w:ilvl w:val="0"/>
          <w:numId w:val="14"/>
        </w:numPr>
      </w:pPr>
      <w:r>
        <w:t>SIRXSLS201 Sell products and services</w:t>
      </w:r>
    </w:p>
    <w:p w:rsidR="00C45677" w:rsidRDefault="00C45677" w:rsidP="00C45677">
      <w:pPr>
        <w:pStyle w:val="ListParagraph"/>
        <w:numPr>
          <w:ilvl w:val="0"/>
          <w:numId w:val="14"/>
        </w:numPr>
      </w:pPr>
      <w:r>
        <w:t>SIRXSLS002A Advise on products and services</w:t>
      </w:r>
    </w:p>
    <w:p w:rsidR="00C45677" w:rsidRDefault="00C45677" w:rsidP="00C45677">
      <w:pPr>
        <w:pStyle w:val="ListParagraph"/>
        <w:numPr>
          <w:ilvl w:val="0"/>
          <w:numId w:val="14"/>
        </w:numPr>
      </w:pPr>
      <w:r>
        <w:t>SIRXMER202 Pl</w:t>
      </w:r>
      <w:bookmarkStart w:id="0" w:name="_GoBack"/>
      <w:bookmarkEnd w:id="0"/>
      <w:r>
        <w:t>an, create and maintain displays</w:t>
      </w:r>
    </w:p>
    <w:p w:rsidR="00C45677" w:rsidRDefault="00C45677" w:rsidP="00C45677">
      <w:pPr>
        <w:pStyle w:val="ListParagraph"/>
        <w:numPr>
          <w:ilvl w:val="0"/>
          <w:numId w:val="14"/>
        </w:numPr>
      </w:pPr>
      <w:r>
        <w:t>SIRRRPK214 Recommend specialised products and services</w:t>
      </w:r>
    </w:p>
    <w:p w:rsidR="00C45677" w:rsidRDefault="00C45677" w:rsidP="00C45677"/>
    <w:p w:rsidR="00C45677" w:rsidRDefault="00C45677" w:rsidP="00716AF3">
      <w:pPr>
        <w:pStyle w:val="Heading2"/>
      </w:pPr>
      <w:r>
        <w:t>Specialised Support</w:t>
      </w:r>
    </w:p>
    <w:p w:rsidR="00716AF3" w:rsidRDefault="00716AF3" w:rsidP="00716AF3">
      <w:proofErr w:type="spellStart"/>
      <w:r>
        <w:t>JobQuest</w:t>
      </w:r>
      <w:proofErr w:type="spellEnd"/>
      <w:r>
        <w:t xml:space="preserve"> will develop, implement and monitor individual training plans in providing services and resources for students enrolled in any EVET courses, including</w:t>
      </w:r>
    </w:p>
    <w:p w:rsidR="00716AF3" w:rsidRDefault="00716AF3" w:rsidP="00716AF3">
      <w:pPr>
        <w:pStyle w:val="ListParagraph"/>
        <w:numPr>
          <w:ilvl w:val="0"/>
          <w:numId w:val="16"/>
        </w:numPr>
      </w:pPr>
      <w:r>
        <w:t>Specialist LLN support;</w:t>
      </w:r>
    </w:p>
    <w:p w:rsidR="00716AF3" w:rsidRDefault="00716AF3" w:rsidP="00716AF3">
      <w:pPr>
        <w:pStyle w:val="ListParagraph"/>
        <w:numPr>
          <w:ilvl w:val="0"/>
          <w:numId w:val="16"/>
        </w:numPr>
      </w:pPr>
      <w:r>
        <w:t xml:space="preserve">Cultural support for Aboriginal students in partnership with NSW Aboriginal Education Consultative Group especially Hunter and Met West </w:t>
      </w:r>
      <w:proofErr w:type="gramStart"/>
      <w:r>
        <w:t>regions ;</w:t>
      </w:r>
      <w:proofErr w:type="gramEnd"/>
    </w:p>
    <w:p w:rsidR="00716AF3" w:rsidRDefault="00716AF3" w:rsidP="00716AF3">
      <w:pPr>
        <w:pStyle w:val="ListParagraph"/>
        <w:numPr>
          <w:ilvl w:val="0"/>
          <w:numId w:val="16"/>
        </w:numPr>
      </w:pPr>
      <w:r>
        <w:t>Disability support for physical, sensory and psychological needs;</w:t>
      </w:r>
    </w:p>
    <w:p w:rsidR="00716AF3" w:rsidRDefault="00716AF3" w:rsidP="00716AF3">
      <w:pPr>
        <w:pStyle w:val="ListParagraph"/>
        <w:numPr>
          <w:ilvl w:val="0"/>
          <w:numId w:val="16"/>
        </w:numPr>
      </w:pPr>
      <w:r>
        <w:t xml:space="preserve">Referral to specialist services as appropriate </w:t>
      </w:r>
      <w:proofErr w:type="spellStart"/>
      <w:r>
        <w:t>eg</w:t>
      </w:r>
      <w:proofErr w:type="spellEnd"/>
      <w:r>
        <w:t xml:space="preserve"> mentors, Headspace, speech or occupational therapists, school based specialist support staff;</w:t>
      </w:r>
    </w:p>
    <w:p w:rsidR="00716AF3" w:rsidRDefault="00716AF3" w:rsidP="00716AF3">
      <w:pPr>
        <w:pStyle w:val="ListParagraph"/>
        <w:numPr>
          <w:ilvl w:val="0"/>
          <w:numId w:val="16"/>
        </w:numPr>
      </w:pPr>
      <w:r>
        <w:t xml:space="preserve">Physical - documented on individual learning plans, </w:t>
      </w:r>
      <w:proofErr w:type="spellStart"/>
      <w:r>
        <w:t>eg</w:t>
      </w:r>
      <w:proofErr w:type="spellEnd"/>
      <w:r>
        <w:t xml:space="preserve"> coloured paper for students with dyslexia, writer for exams, interpreter services as needed, adjustable tables and chairs, adaptive or augmentative communication aids</w:t>
      </w:r>
    </w:p>
    <w:p w:rsidR="00716AF3" w:rsidRDefault="00716AF3" w:rsidP="00716AF3">
      <w:pPr>
        <w:pStyle w:val="ListParagraph"/>
        <w:numPr>
          <w:ilvl w:val="0"/>
          <w:numId w:val="16"/>
        </w:numPr>
      </w:pPr>
      <w:r>
        <w:t>Teaching plans are developed which integrate highly interactive project based learning with the course requirements ensuring the full range of learning styles are catered for.</w:t>
      </w:r>
    </w:p>
    <w:p w:rsidR="00716AF3" w:rsidRDefault="00716AF3" w:rsidP="00716AF3">
      <w:pPr>
        <w:pStyle w:val="ListParagraph"/>
        <w:numPr>
          <w:ilvl w:val="0"/>
          <w:numId w:val="16"/>
        </w:numPr>
      </w:pPr>
      <w:r>
        <w:t xml:space="preserve">Work placement in a staggered arrangement or by individual arrangement </w:t>
      </w:r>
    </w:p>
    <w:p w:rsidR="00C45677" w:rsidRDefault="00716AF3" w:rsidP="00716AF3">
      <w:pPr>
        <w:pStyle w:val="ListParagraph"/>
        <w:numPr>
          <w:ilvl w:val="0"/>
          <w:numId w:val="16"/>
        </w:numPr>
      </w:pPr>
      <w:r>
        <w:t>Support to develop travel skills</w:t>
      </w:r>
    </w:p>
    <w:p w:rsidR="00C45677" w:rsidRDefault="00C45677" w:rsidP="00C45677"/>
    <w:p w:rsidR="00C45677" w:rsidRDefault="00C45677" w:rsidP="00C45677">
      <w:r>
        <w:t>For further information, please contact:</w:t>
      </w:r>
    </w:p>
    <w:p w:rsidR="00C45677" w:rsidRDefault="00C45677" w:rsidP="00C45677">
      <w:pPr>
        <w:pStyle w:val="ListParagraph"/>
        <w:numPr>
          <w:ilvl w:val="0"/>
          <w:numId w:val="15"/>
        </w:numPr>
      </w:pPr>
      <w:r>
        <w:t xml:space="preserve">Ms Fiona Keane, </w:t>
      </w:r>
      <w:hyperlink r:id="rId10" w:history="1">
        <w:r w:rsidRPr="0034289D">
          <w:rPr>
            <w:rStyle w:val="Hyperlink"/>
          </w:rPr>
          <w:t>fiona@jobquest.org.au</w:t>
        </w:r>
      </w:hyperlink>
      <w:r>
        <w:t>, 0412 880 072</w:t>
      </w:r>
    </w:p>
    <w:p w:rsidR="00C45677" w:rsidRDefault="00C45677" w:rsidP="00C45677">
      <w:pPr>
        <w:pStyle w:val="ListParagraph"/>
        <w:numPr>
          <w:ilvl w:val="0"/>
          <w:numId w:val="15"/>
        </w:numPr>
      </w:pPr>
      <w:r>
        <w:t xml:space="preserve">Mr Andrew Tipping, </w:t>
      </w:r>
      <w:hyperlink r:id="rId11" w:history="1">
        <w:r w:rsidRPr="0034289D">
          <w:rPr>
            <w:rStyle w:val="Hyperlink"/>
          </w:rPr>
          <w:t>andrew@jobquest.org.au</w:t>
        </w:r>
      </w:hyperlink>
      <w:r>
        <w:t>, 0403 236 320</w:t>
      </w:r>
    </w:p>
    <w:p w:rsidR="00C45677" w:rsidRPr="00C45677" w:rsidRDefault="00C45677" w:rsidP="00C45677">
      <w:pPr>
        <w:pStyle w:val="ListParagraph"/>
        <w:numPr>
          <w:ilvl w:val="0"/>
          <w:numId w:val="15"/>
        </w:numPr>
      </w:pPr>
      <w:r>
        <w:t xml:space="preserve">Ms Anne Brecht, </w:t>
      </w:r>
      <w:hyperlink r:id="rId12" w:history="1">
        <w:r w:rsidRPr="0034289D">
          <w:rPr>
            <w:rStyle w:val="Hyperlink"/>
          </w:rPr>
          <w:t>anne@jobquest.org.au</w:t>
        </w:r>
      </w:hyperlink>
      <w:r>
        <w:t>, 0421 311 436</w:t>
      </w:r>
    </w:p>
    <w:sectPr w:rsidR="00C45677" w:rsidRPr="00C45677"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3A7" w:rsidRDefault="00BE63A7" w:rsidP="004D72DF">
      <w:pPr>
        <w:spacing w:after="0" w:line="240" w:lineRule="auto"/>
      </w:pPr>
      <w:r>
        <w:separator/>
      </w:r>
    </w:p>
  </w:endnote>
  <w:endnote w:type="continuationSeparator" w:id="0">
    <w:p w:rsidR="00BE63A7" w:rsidRDefault="00BE63A7" w:rsidP="004D7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18868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6AF3" w:rsidRDefault="00716A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45A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6AF3" w:rsidRDefault="00716AF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3A7" w:rsidRDefault="00BE63A7" w:rsidP="004D72DF">
      <w:pPr>
        <w:spacing w:after="0" w:line="240" w:lineRule="auto"/>
      </w:pPr>
      <w:r>
        <w:separator/>
      </w:r>
    </w:p>
  </w:footnote>
  <w:footnote w:type="continuationSeparator" w:id="0">
    <w:p w:rsidR="00BE63A7" w:rsidRDefault="00BE63A7" w:rsidP="004D72DF">
      <w:pPr>
        <w:spacing w:after="0" w:line="240" w:lineRule="auto"/>
      </w:pPr>
      <w:r>
        <w:continuationSeparator/>
      </w:r>
    </w:p>
  </w:footnote>
  <w:footnote w:id="1">
    <w:p w:rsidR="00815C6C" w:rsidRDefault="00815C6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15C6C">
        <w:t>As TAFE NW moved from the Department of Education to the Department of Skills, Industry and Regional Development</w:t>
      </w:r>
      <w:r>
        <w:t xml:space="preserve"> in 2015</w:t>
      </w:r>
      <w:r w:rsidRPr="00815C6C">
        <w:t xml:space="preserve">, making it an external Registered Training Organisation, TAFE courses will be provided </w:t>
      </w:r>
      <w:r>
        <w:t>under EVET.</w:t>
      </w:r>
    </w:p>
  </w:footnote>
  <w:footnote w:id="2">
    <w:p w:rsidR="00815C6C" w:rsidRDefault="00815C6C">
      <w:pPr>
        <w:pStyle w:val="FootnoteText"/>
      </w:pPr>
      <w:r>
        <w:rPr>
          <w:rStyle w:val="FootnoteReference"/>
        </w:rPr>
        <w:footnoteRef/>
      </w:r>
      <w:r>
        <w:t xml:space="preserve"> Students must meet both BOSTSES and AQF requirements.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5757"/>
    <w:multiLevelType w:val="hybridMultilevel"/>
    <w:tmpl w:val="FA8ECA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7B7593"/>
    <w:multiLevelType w:val="hybridMultilevel"/>
    <w:tmpl w:val="CDFCE93A"/>
    <w:lvl w:ilvl="0" w:tplc="B2DAE45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C4733"/>
    <w:multiLevelType w:val="hybridMultilevel"/>
    <w:tmpl w:val="62D2706A"/>
    <w:lvl w:ilvl="0" w:tplc="B2DAE45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D850D1"/>
    <w:multiLevelType w:val="hybridMultilevel"/>
    <w:tmpl w:val="561A8C70"/>
    <w:lvl w:ilvl="0" w:tplc="B2DAE45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F0514"/>
    <w:multiLevelType w:val="hybridMultilevel"/>
    <w:tmpl w:val="6B2C0C1C"/>
    <w:lvl w:ilvl="0" w:tplc="B2DAE45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23282"/>
    <w:multiLevelType w:val="hybridMultilevel"/>
    <w:tmpl w:val="DBFAA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0568A"/>
    <w:multiLevelType w:val="hybridMultilevel"/>
    <w:tmpl w:val="5DF01F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300C3B"/>
    <w:multiLevelType w:val="hybridMultilevel"/>
    <w:tmpl w:val="CD5CD178"/>
    <w:lvl w:ilvl="0" w:tplc="B2DAE45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7A1DC3"/>
    <w:multiLevelType w:val="hybridMultilevel"/>
    <w:tmpl w:val="DC8C6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807FA3"/>
    <w:multiLevelType w:val="hybridMultilevel"/>
    <w:tmpl w:val="E2A0BFF6"/>
    <w:lvl w:ilvl="0" w:tplc="B2DAE456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356201"/>
    <w:multiLevelType w:val="hybridMultilevel"/>
    <w:tmpl w:val="02108B2E"/>
    <w:lvl w:ilvl="0" w:tplc="B2DAE45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EF6216"/>
    <w:multiLevelType w:val="hybridMultilevel"/>
    <w:tmpl w:val="593255B8"/>
    <w:lvl w:ilvl="0" w:tplc="B2DAE45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9875D2"/>
    <w:multiLevelType w:val="hybridMultilevel"/>
    <w:tmpl w:val="A0BCBAC8"/>
    <w:lvl w:ilvl="0" w:tplc="B2DAE45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280B3D"/>
    <w:multiLevelType w:val="hybridMultilevel"/>
    <w:tmpl w:val="B052B7B6"/>
    <w:lvl w:ilvl="0" w:tplc="B2DAE456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B9F5234"/>
    <w:multiLevelType w:val="hybridMultilevel"/>
    <w:tmpl w:val="D62CEE18"/>
    <w:lvl w:ilvl="0" w:tplc="B2DAE45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FD593D"/>
    <w:multiLevelType w:val="hybridMultilevel"/>
    <w:tmpl w:val="85045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9"/>
  </w:num>
  <w:num w:numId="9">
    <w:abstractNumId w:val="13"/>
  </w:num>
  <w:num w:numId="10">
    <w:abstractNumId w:val="7"/>
  </w:num>
  <w:num w:numId="11">
    <w:abstractNumId w:val="11"/>
  </w:num>
  <w:num w:numId="12">
    <w:abstractNumId w:val="14"/>
  </w:num>
  <w:num w:numId="13">
    <w:abstractNumId w:val="10"/>
  </w:num>
  <w:num w:numId="14">
    <w:abstractNumId w:val="3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218"/>
    <w:rsid w:val="00034226"/>
    <w:rsid w:val="001E2DFA"/>
    <w:rsid w:val="001F20CC"/>
    <w:rsid w:val="00287F21"/>
    <w:rsid w:val="003915E6"/>
    <w:rsid w:val="003C348C"/>
    <w:rsid w:val="004D72DF"/>
    <w:rsid w:val="00611016"/>
    <w:rsid w:val="00614FCE"/>
    <w:rsid w:val="006D3256"/>
    <w:rsid w:val="00716AF3"/>
    <w:rsid w:val="007B08A8"/>
    <w:rsid w:val="00815C6C"/>
    <w:rsid w:val="008F5F7D"/>
    <w:rsid w:val="009945AE"/>
    <w:rsid w:val="00BE63A7"/>
    <w:rsid w:val="00BF0473"/>
    <w:rsid w:val="00C32218"/>
    <w:rsid w:val="00C45677"/>
    <w:rsid w:val="00C650F6"/>
    <w:rsid w:val="00D65EDA"/>
    <w:rsid w:val="00D86026"/>
    <w:rsid w:val="00E807CE"/>
    <w:rsid w:val="00EB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5C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5C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4F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4D72D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D72DF"/>
    <w:rPr>
      <w:sz w:val="20"/>
      <w:szCs w:val="20"/>
      <w:lang w:val="en-AU"/>
    </w:rPr>
  </w:style>
  <w:style w:type="character" w:styleId="EndnoteReference">
    <w:name w:val="endnote reference"/>
    <w:basedOn w:val="DefaultParagraphFont"/>
    <w:uiPriority w:val="99"/>
    <w:semiHidden/>
    <w:unhideWhenUsed/>
    <w:rsid w:val="004D72D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15C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5C6C"/>
    <w:rPr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815C6C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815C6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815C6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AU"/>
    </w:rPr>
  </w:style>
  <w:style w:type="paragraph" w:styleId="ListParagraph">
    <w:name w:val="List Paragraph"/>
    <w:basedOn w:val="Normal"/>
    <w:uiPriority w:val="34"/>
    <w:qFormat/>
    <w:rsid w:val="00815C6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14FC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4567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16A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AF3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716A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AF3"/>
    <w:rPr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5C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5C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4F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4D72D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D72DF"/>
    <w:rPr>
      <w:sz w:val="20"/>
      <w:szCs w:val="20"/>
      <w:lang w:val="en-AU"/>
    </w:rPr>
  </w:style>
  <w:style w:type="character" w:styleId="EndnoteReference">
    <w:name w:val="endnote reference"/>
    <w:basedOn w:val="DefaultParagraphFont"/>
    <w:uiPriority w:val="99"/>
    <w:semiHidden/>
    <w:unhideWhenUsed/>
    <w:rsid w:val="004D72D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15C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5C6C"/>
    <w:rPr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815C6C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815C6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815C6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AU"/>
    </w:rPr>
  </w:style>
  <w:style w:type="paragraph" w:styleId="ListParagraph">
    <w:name w:val="List Paragraph"/>
    <w:basedOn w:val="Normal"/>
    <w:uiPriority w:val="34"/>
    <w:qFormat/>
    <w:rsid w:val="00815C6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14FC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4567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16A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AF3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716A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AF3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andrew@jobquest.org.au" TargetMode="External"/><Relationship Id="rId12" Type="http://schemas.openxmlformats.org/officeDocument/2006/relationships/hyperlink" Target="mailto:anne@jobquest.org.au" TargetMode="Externa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mailto:fiona@jobquest.org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A3636-BA67-E648-9277-F6D7A3EF1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1157</Words>
  <Characters>6601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 Chan</dc:creator>
  <cp:keywords/>
  <dc:description/>
  <cp:lastModifiedBy>Ailsa Kemp</cp:lastModifiedBy>
  <cp:revision>2</cp:revision>
  <dcterms:created xsi:type="dcterms:W3CDTF">2016-10-09T03:51:00Z</dcterms:created>
  <dcterms:modified xsi:type="dcterms:W3CDTF">2016-10-09T03:51:00Z</dcterms:modified>
</cp:coreProperties>
</file>